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89" w:type="dxa"/>
        <w:tblLayout w:type="fixed"/>
        <w:tblLook w:val="04A0"/>
      </w:tblPr>
      <w:tblGrid>
        <w:gridCol w:w="1809"/>
        <w:gridCol w:w="1843"/>
        <w:gridCol w:w="567"/>
        <w:gridCol w:w="945"/>
        <w:gridCol w:w="945"/>
        <w:gridCol w:w="378"/>
        <w:gridCol w:w="567"/>
        <w:gridCol w:w="945"/>
        <w:gridCol w:w="455"/>
        <w:gridCol w:w="1435"/>
      </w:tblGrid>
      <w:tr w:rsidR="00D62A69" w:rsidRPr="001E64E2"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0F5C44" w:rsidP="00C14DB3">
            <w:pPr>
              <w:autoSpaceDE w:val="0"/>
              <w:autoSpaceDN w:val="0"/>
              <w:adjustRightInd w:val="0"/>
              <w:jc w:val="center"/>
              <w:rPr>
                <w:rFonts w:cs="Times New Roman"/>
                <w:b/>
                <w:noProof/>
                <w:szCs w:val="24"/>
                <w:lang w:val="kk-KZ"/>
              </w:rPr>
            </w:pPr>
            <w:r w:rsidRPr="00381BDB">
              <w:rPr>
                <w:rFonts w:cs="Times New Roman"/>
                <w:b/>
                <w:noProof/>
                <w:szCs w:val="24"/>
                <w:lang w:val="kk-KZ"/>
              </w:rPr>
              <w:t xml:space="preserve">Жылтыр журнал </w:t>
            </w:r>
            <w:r>
              <w:rPr>
                <w:rFonts w:cs="Times New Roman"/>
                <w:b/>
                <w:noProof/>
                <w:szCs w:val="24"/>
                <w:lang w:val="kk-KZ"/>
              </w:rPr>
              <w:t xml:space="preserve"> </w:t>
            </w:r>
            <w:r w:rsidRPr="00381BDB">
              <w:rPr>
                <w:rFonts w:cs="Times New Roman"/>
                <w:b/>
                <w:noProof/>
                <w:szCs w:val="24"/>
                <w:lang w:val="kk-KZ"/>
              </w:rPr>
              <w:t>3Д технологиясы</w:t>
            </w:r>
          </w:p>
          <w:p w:rsidR="00866C0E" w:rsidRPr="00C14DB3" w:rsidRDefault="000F5C44" w:rsidP="000F5C44">
            <w:pPr>
              <w:autoSpaceDE w:val="0"/>
              <w:autoSpaceDN w:val="0"/>
              <w:adjustRightInd w:val="0"/>
              <w:rPr>
                <w:rFonts w:cs="Times New Roman"/>
                <w:b/>
                <w:noProof/>
                <w:szCs w:val="24"/>
                <w:lang w:val="kk-KZ"/>
              </w:rPr>
            </w:pPr>
            <w:r w:rsidRPr="000F5C44">
              <w:rPr>
                <w:rFonts w:cs="Times New Roman"/>
                <w:b/>
                <w:noProof/>
                <w:szCs w:val="24"/>
              </w:rPr>
              <w:t xml:space="preserve">                                                        </w:t>
            </w:r>
            <w:r w:rsidR="00E82588">
              <w:rPr>
                <w:rFonts w:cs="Times New Roman"/>
                <w:b/>
                <w:noProof/>
                <w:szCs w:val="24"/>
                <w:lang w:val="kk-KZ"/>
              </w:rPr>
              <w:t xml:space="preserve">күзгі </w:t>
            </w:r>
            <w:r w:rsidR="00866C0E" w:rsidRPr="00C14DB3">
              <w:rPr>
                <w:rFonts w:cs="Times New Roman"/>
                <w:b/>
                <w:noProof/>
                <w:szCs w:val="24"/>
                <w:lang w:val="kk-KZ"/>
              </w:rPr>
              <w:t>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381BDB" w:rsidP="00C14DB3">
            <w:pPr>
              <w:autoSpaceDE w:val="0"/>
              <w:autoSpaceDN w:val="0"/>
              <w:adjustRightInd w:val="0"/>
              <w:jc w:val="center"/>
              <w:rPr>
                <w:rFonts w:cs="Times New Roman"/>
                <w:b/>
                <w:noProof/>
                <w:szCs w:val="24"/>
                <w:lang w:val="kk-KZ"/>
              </w:rPr>
            </w:pPr>
            <w:r>
              <w:rPr>
                <w:rFonts w:cs="Times New Roman"/>
                <w:b/>
                <w:noProof/>
                <w:szCs w:val="24"/>
                <w:lang w:val="kk-KZ"/>
              </w:rPr>
              <w:t>3</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Default="00381BDB" w:rsidP="00C14DB3">
            <w:pPr>
              <w:autoSpaceDE w:val="0"/>
              <w:autoSpaceDN w:val="0"/>
              <w:adjustRightInd w:val="0"/>
              <w:jc w:val="center"/>
              <w:rPr>
                <w:rFonts w:cs="Times New Roman"/>
                <w:b/>
                <w:noProof/>
                <w:szCs w:val="24"/>
                <w:lang w:val="en-US"/>
              </w:rPr>
            </w:pPr>
            <w:r>
              <w:rPr>
                <w:rFonts w:cs="Times New Roman"/>
                <w:b/>
                <w:noProof/>
                <w:szCs w:val="24"/>
                <w:lang w:val="en-US"/>
              </w:rPr>
              <w:t>GZh3DT</w:t>
            </w:r>
          </w:p>
          <w:p w:rsidR="00381BDB" w:rsidRPr="00381BDB" w:rsidRDefault="00381BDB" w:rsidP="00C14DB3">
            <w:pPr>
              <w:autoSpaceDE w:val="0"/>
              <w:autoSpaceDN w:val="0"/>
              <w:adjustRightInd w:val="0"/>
              <w:jc w:val="center"/>
              <w:rPr>
                <w:rFonts w:cs="Times New Roman"/>
                <w:b/>
                <w:noProof/>
                <w:szCs w:val="24"/>
                <w:lang w:val="en-US"/>
              </w:rPr>
            </w:pPr>
            <w:r>
              <w:rPr>
                <w:rFonts w:cs="Times New Roman"/>
                <w:b/>
                <w:noProof/>
                <w:szCs w:val="24"/>
                <w:lang w:val="en-US"/>
              </w:rPr>
              <w:t>3311</w:t>
            </w:r>
          </w:p>
        </w:tc>
        <w:tc>
          <w:tcPr>
            <w:tcW w:w="1843" w:type="dxa"/>
          </w:tcPr>
          <w:p w:rsidR="00306C62" w:rsidRPr="00381BDB" w:rsidRDefault="00381BDB" w:rsidP="006F51CD">
            <w:pPr>
              <w:autoSpaceDE w:val="0"/>
              <w:autoSpaceDN w:val="0"/>
              <w:adjustRightInd w:val="0"/>
              <w:rPr>
                <w:rFonts w:cs="Times New Roman"/>
                <w:b/>
                <w:noProof/>
                <w:szCs w:val="24"/>
                <w:lang w:val="kk-KZ"/>
              </w:rPr>
            </w:pPr>
            <w:bookmarkStart w:id="0" w:name="_GoBack"/>
            <w:bookmarkEnd w:id="0"/>
            <w:r w:rsidRPr="00381BDB">
              <w:rPr>
                <w:rFonts w:cs="Times New Roman"/>
                <w:b/>
                <w:noProof/>
                <w:szCs w:val="24"/>
                <w:lang w:val="kk-KZ"/>
              </w:rPr>
              <w:t xml:space="preserve">Жылтыр журнал </w:t>
            </w:r>
            <w:r>
              <w:rPr>
                <w:rFonts w:cs="Times New Roman"/>
                <w:b/>
                <w:noProof/>
                <w:szCs w:val="24"/>
                <w:lang w:val="kk-KZ"/>
              </w:rPr>
              <w:t xml:space="preserve"> </w:t>
            </w:r>
            <w:r w:rsidRPr="00381BDB">
              <w:rPr>
                <w:rFonts w:cs="Times New Roman"/>
                <w:b/>
                <w:noProof/>
                <w:szCs w:val="24"/>
                <w:lang w:val="kk-KZ"/>
              </w:rPr>
              <w:t>3Д технологиясы</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0</w:t>
            </w:r>
          </w:p>
        </w:tc>
        <w:tc>
          <w:tcPr>
            <w:tcW w:w="1400" w:type="dxa"/>
            <w:gridSpan w:val="2"/>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1435" w:type="dxa"/>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2</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212</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3"/>
        <w:gridCol w:w="8239"/>
      </w:tblGrid>
      <w:tr w:rsidR="00A34308" w:rsidRPr="000F5C44"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A834BD">
              <w:rPr>
                <w:color w:val="000000"/>
                <w:lang w:val="kk-KZ"/>
              </w:rPr>
              <w:t>Мақсаты «5В050400 - журналистика» мамандығы бойынша білім берудің жалпыұлттық мақсаты-баспасөз саласында толыққанды,сапалы,кәсіби білім беру болып табылады;</w:t>
            </w:r>
          </w:p>
          <w:p w:rsidR="00A834BD" w:rsidRDefault="00A834BD" w:rsidP="00E82588">
            <w:pPr>
              <w:jc w:val="both"/>
              <w:rPr>
                <w:color w:val="000000"/>
                <w:lang w:val="kk-KZ"/>
              </w:rPr>
            </w:pPr>
            <w:r>
              <w:rPr>
                <w:color w:val="000000"/>
                <w:lang w:val="kk-KZ"/>
              </w:rPr>
              <w:t>Жалпы білім беретін және элективті пәндерді оқытудың мақсаты жалпы интеллектуалдық жоғары білім деңгейін қамтамасыз ету, сауатты сөйлеу мәдениетін меңгеру, гуманитарлық ойлау мәдениеті мен еңбекті ғылыми ұйымдастыру дағдыларында құқықтық негіздермен танысуға негізделген;</w:t>
            </w:r>
          </w:p>
          <w:p w:rsidR="00A834BD" w:rsidRDefault="00A834BD" w:rsidP="00E82588">
            <w:pPr>
              <w:jc w:val="both"/>
              <w:rPr>
                <w:color w:val="000000"/>
                <w:lang w:val="kk-KZ"/>
              </w:rPr>
            </w:pPr>
            <w:r>
              <w:rPr>
                <w:color w:val="000000"/>
                <w:lang w:val="kk-KZ"/>
              </w:rPr>
              <w:t>Негізгі пәндерді оқытудың мақсаты студенттің келесі</w:t>
            </w:r>
            <w:r w:rsidR="00407AD6">
              <w:rPr>
                <w:color w:val="000000"/>
                <w:lang w:val="kk-KZ"/>
              </w:rPr>
              <w:t xml:space="preserve"> жоғары кәсіби білім беру сатыларында оның шығармашылық қарымы,бастамасы мен жаңашылдығын дамытуға жағдайлар жасауға бағытталған.</w:t>
            </w:r>
          </w:p>
          <w:p w:rsidR="00407AD6" w:rsidRPr="0083364B" w:rsidRDefault="00407AD6" w:rsidP="00E82588">
            <w:pPr>
              <w:jc w:val="both"/>
              <w:rPr>
                <w:color w:val="000000"/>
                <w:lang w:val="kk-KZ"/>
              </w:rPr>
            </w:pPr>
            <w:r>
              <w:rPr>
                <w:color w:val="000000"/>
                <w:lang w:val="kk-KZ"/>
              </w:rPr>
              <w:t>Кәсіби біліктілік пәндерін оқытудың мақсаты мамандық бойынша жұмысқа орналасу мүмкіндіктерін жеделдету үшін еңбек нарығындағы түлектердің бәсекелестігін қалыптастыруда студенттің өзі таңдаған жеке бағдарламаларды оқуы мен кәсіби дағдыларын қалыптастыруы тиіс.</w:t>
            </w:r>
          </w:p>
          <w:p w:rsidR="00A34308" w:rsidRDefault="00407AD6" w:rsidP="00E82588">
            <w:pPr>
              <w:tabs>
                <w:tab w:val="left" w:pos="463"/>
              </w:tabs>
              <w:rPr>
                <w:rFonts w:eastAsia="Times New Roman"/>
                <w:b/>
                <w:spacing w:val="-20"/>
                <w:lang w:val="kk-KZ" w:eastAsia="ru-RU"/>
              </w:rPr>
            </w:pPr>
            <w:r>
              <w:rPr>
                <w:rFonts w:eastAsia="Times New Roman"/>
                <w:b/>
                <w:spacing w:val="-20"/>
                <w:lang w:val="kk-KZ" w:eastAsia="ru-RU"/>
              </w:rPr>
              <w:t xml:space="preserve">Құзыреттері (оқытудың нәтижелері); </w:t>
            </w:r>
            <w:r w:rsidR="001877AF">
              <w:rPr>
                <w:rFonts w:eastAsia="Times New Roman"/>
                <w:b/>
                <w:spacing w:val="-20"/>
                <w:lang w:val="kk-KZ" w:eastAsia="ru-RU"/>
              </w:rPr>
              <w:t xml:space="preserve"> </w:t>
            </w:r>
            <w:r>
              <w:rPr>
                <w:rFonts w:eastAsia="Times New Roman"/>
                <w:b/>
                <w:spacing w:val="-20"/>
                <w:lang w:val="kk-KZ" w:eastAsia="ru-RU"/>
              </w:rPr>
              <w:t>Жалпы құзырет;</w:t>
            </w:r>
          </w:p>
          <w:p w:rsidR="001877AF" w:rsidRDefault="001877AF" w:rsidP="00E82588">
            <w:pPr>
              <w:tabs>
                <w:tab w:val="left" w:pos="463"/>
              </w:tabs>
              <w:rPr>
                <w:rFonts w:eastAsia="Times New Roman"/>
                <w:spacing w:val="-20"/>
                <w:lang w:val="kk-KZ" w:eastAsia="ru-RU"/>
              </w:rPr>
            </w:pPr>
            <w:r>
              <w:rPr>
                <w:rFonts w:eastAsia="Times New Roman"/>
                <w:b/>
                <w:spacing w:val="-20"/>
                <w:lang w:val="kk-KZ" w:eastAsia="ru-RU"/>
              </w:rPr>
              <w:t xml:space="preserve">құралдық; - </w:t>
            </w:r>
            <w:r w:rsidRPr="001877AF">
              <w:rPr>
                <w:rFonts w:eastAsia="Times New Roman"/>
                <w:spacing w:val="-20"/>
                <w:lang w:val="kk-KZ" w:eastAsia="ru-RU"/>
              </w:rPr>
              <w:t>Ақпаратты жинау,өңдеу және таратудың негіздерін білуге</w:t>
            </w:r>
            <w:r>
              <w:rPr>
                <w:rFonts w:eastAsia="Times New Roman"/>
                <w:spacing w:val="-20"/>
                <w:lang w:val="kk-KZ" w:eastAsia="ru-RU"/>
              </w:rPr>
              <w:t xml:space="preserve"> ,баспа  редакциялық кәсибиліктің  қалыптасуын дәрежелеуге,жеке кәсіби ерекшеліктерін гуманитарлық және әлеуметтік-экономикалық ғылымдардағы алған білімімен ұштастыруға,қазіргі заманның мәселелерін оқырманға талдап жеткізе білу;</w:t>
            </w:r>
          </w:p>
          <w:p w:rsidR="001877AF" w:rsidRDefault="001877AF" w:rsidP="00E82588">
            <w:pPr>
              <w:tabs>
                <w:tab w:val="left" w:pos="463"/>
              </w:tabs>
              <w:rPr>
                <w:rFonts w:eastAsia="Times New Roman"/>
                <w:spacing w:val="-20"/>
                <w:lang w:val="kk-KZ" w:eastAsia="ru-RU"/>
              </w:rPr>
            </w:pPr>
            <w:r>
              <w:rPr>
                <w:rFonts w:eastAsia="Times New Roman"/>
                <w:spacing w:val="-20"/>
                <w:lang w:val="kk-KZ" w:eastAsia="ru-RU"/>
              </w:rPr>
              <w:t xml:space="preserve">*Газет-журнал өнімдерін шығарудың теориялық білімдері мен тәжірибелік дағдыларын,ойлау мәдениетін,сөйлеу машығын,әртүрлі мәтіндердің стильдік ережелері мен </w:t>
            </w:r>
            <w:r w:rsidR="006D1F03">
              <w:rPr>
                <w:rFonts w:eastAsia="Times New Roman"/>
                <w:spacing w:val="-20"/>
                <w:lang w:val="kk-KZ" w:eastAsia="ru-RU"/>
              </w:rPr>
              <w:t xml:space="preserve"> </w:t>
            </w:r>
            <w:r>
              <w:rPr>
                <w:rFonts w:eastAsia="Times New Roman"/>
                <w:spacing w:val="-20"/>
                <w:lang w:val="kk-KZ" w:eastAsia="ru-RU"/>
              </w:rPr>
              <w:t>редакциялауды меңгеруге,</w:t>
            </w:r>
            <w:r w:rsidR="006D1F03">
              <w:rPr>
                <w:rFonts w:eastAsia="Times New Roman"/>
                <w:spacing w:val="-20"/>
                <w:lang w:val="kk-KZ" w:eastAsia="ru-RU"/>
              </w:rPr>
              <w:t xml:space="preserve"> </w:t>
            </w:r>
            <w:r>
              <w:rPr>
                <w:rFonts w:eastAsia="Times New Roman"/>
                <w:spacing w:val="-20"/>
                <w:lang w:val="kk-KZ" w:eastAsia="ru-RU"/>
              </w:rPr>
              <w:t>өзінің ойын жазбаша және ауызша дұрыс жеткізуге,</w:t>
            </w:r>
            <w:r w:rsidR="006D1F03">
              <w:rPr>
                <w:rFonts w:eastAsia="Times New Roman"/>
                <w:spacing w:val="-20"/>
                <w:lang w:val="kk-KZ" w:eastAsia="ru-RU"/>
              </w:rPr>
              <w:t xml:space="preserve"> </w:t>
            </w:r>
            <w:r>
              <w:rPr>
                <w:rFonts w:eastAsia="Times New Roman"/>
                <w:spacing w:val="-20"/>
                <w:lang w:val="kk-KZ" w:eastAsia="ru-RU"/>
              </w:rPr>
              <w:t>әртүрлі құбылыстар мен үдерістерге</w:t>
            </w:r>
            <w:r w:rsidR="006D1F03">
              <w:rPr>
                <w:rFonts w:eastAsia="Times New Roman"/>
                <w:spacing w:val="-20"/>
                <w:lang w:val="kk-KZ" w:eastAsia="ru-RU"/>
              </w:rPr>
              <w:t xml:space="preserve"> </w:t>
            </w:r>
            <w:r>
              <w:rPr>
                <w:rFonts w:eastAsia="Times New Roman"/>
                <w:spacing w:val="-20"/>
                <w:lang w:val="kk-KZ" w:eastAsia="ru-RU"/>
              </w:rPr>
              <w:t xml:space="preserve"> ғылыми</w:t>
            </w:r>
            <w:r w:rsidR="006D1F03">
              <w:rPr>
                <w:rFonts w:eastAsia="Times New Roman"/>
                <w:spacing w:val="-20"/>
                <w:lang w:val="kk-KZ" w:eastAsia="ru-RU"/>
              </w:rPr>
              <w:t xml:space="preserve">  талдау жасау мен болжалдауды білу</w:t>
            </w:r>
            <w:r>
              <w:rPr>
                <w:rFonts w:eastAsia="Times New Roman"/>
                <w:spacing w:val="-20"/>
                <w:lang w:val="kk-KZ" w:eastAsia="ru-RU"/>
              </w:rPr>
              <w:t xml:space="preserve"> </w:t>
            </w:r>
            <w:r w:rsidR="006D1F03">
              <w:rPr>
                <w:rFonts w:eastAsia="Times New Roman"/>
                <w:spacing w:val="-20"/>
                <w:lang w:val="kk-KZ" w:eastAsia="ru-RU"/>
              </w:rPr>
              <w:t>;</w:t>
            </w:r>
          </w:p>
          <w:p w:rsidR="006D1F03" w:rsidRDefault="006D1F03" w:rsidP="00E82588">
            <w:pPr>
              <w:tabs>
                <w:tab w:val="left" w:pos="463"/>
              </w:tabs>
              <w:rPr>
                <w:rFonts w:eastAsia="Times New Roman"/>
                <w:spacing w:val="-20"/>
                <w:lang w:val="kk-KZ" w:eastAsia="ru-RU"/>
              </w:rPr>
            </w:pPr>
            <w:r>
              <w:rPr>
                <w:rFonts w:eastAsia="Times New Roman"/>
                <w:spacing w:val="-20"/>
                <w:lang w:val="kk-KZ" w:eastAsia="ru-RU"/>
              </w:rPr>
              <w:t>*Қоғам өмірінде баспасөздің атқаратын  рөлін БАҚ-тың негізгі функцияларын түсіну;</w:t>
            </w:r>
          </w:p>
          <w:p w:rsidR="006D1F03" w:rsidRPr="00C14DB3" w:rsidRDefault="006D1F03" w:rsidP="00E82588">
            <w:pPr>
              <w:tabs>
                <w:tab w:val="left" w:pos="463"/>
              </w:tabs>
              <w:rPr>
                <w:noProof/>
                <w:szCs w:val="24"/>
                <w:lang w:val="kk-KZ"/>
              </w:rPr>
            </w:pPr>
            <w:r>
              <w:rPr>
                <w:rFonts w:eastAsia="Times New Roman"/>
                <w:spacing w:val="-20"/>
                <w:lang w:val="kk-KZ" w:eastAsia="ru-RU"/>
              </w:rPr>
              <w:t>Шет тілдерде кәсіби қызметін жүзеге асыруға дайын болуы,жаңа ақпараттық технологияларды үйрене отырып,біліктілігін арттыруға міндетті.</w:t>
            </w:r>
          </w:p>
        </w:tc>
      </w:tr>
      <w:tr w:rsidR="00A34308" w:rsidRPr="000F5C44"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C64255" w:rsidRDefault="00C64255" w:rsidP="006D1F03">
            <w:pPr>
              <w:jc w:val="both"/>
              <w:rPr>
                <w:noProof/>
                <w:color w:val="FF0000"/>
                <w:szCs w:val="24"/>
                <w:lang w:val="kk-KZ"/>
              </w:rPr>
            </w:pPr>
            <w:r>
              <w:rPr>
                <w:szCs w:val="24"/>
                <w:lang w:val="kk-KZ"/>
              </w:rPr>
              <w:t>PBLA1001Журналистика</w:t>
            </w:r>
            <w:r w:rsidR="006D1F03">
              <w:rPr>
                <w:szCs w:val="24"/>
                <w:lang w:val="kk-KZ"/>
              </w:rPr>
              <w:t>негіздері;</w:t>
            </w:r>
            <w:r>
              <w:rPr>
                <w:szCs w:val="24"/>
                <w:lang w:val="kk-KZ"/>
              </w:rPr>
              <w:t xml:space="preserve"> </w:t>
            </w:r>
            <w:r w:rsidR="006D1F03">
              <w:rPr>
                <w:szCs w:val="24"/>
                <w:lang w:val="kk-KZ"/>
              </w:rPr>
              <w:t>Постре</w:t>
            </w:r>
            <w:r>
              <w:rPr>
                <w:szCs w:val="24"/>
                <w:lang w:val="kk-KZ"/>
              </w:rPr>
              <w:t>квизиттері;EDLA</w:t>
            </w:r>
            <w:r w:rsidRPr="00C64255">
              <w:rPr>
                <w:szCs w:val="24"/>
                <w:lang w:val="kk-KZ"/>
              </w:rPr>
              <w:t xml:space="preserve">1002 </w:t>
            </w:r>
            <w:r>
              <w:rPr>
                <w:szCs w:val="24"/>
                <w:lang w:val="kk-KZ"/>
              </w:rPr>
              <w:t>Редакторлық шығармашылық негіздері.</w:t>
            </w:r>
          </w:p>
        </w:tc>
      </w:tr>
      <w:tr w:rsidR="00A34308" w:rsidRPr="00C64255"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lastRenderedPageBreak/>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Default="00C64255" w:rsidP="00E82588">
            <w:pPr>
              <w:pStyle w:val="23"/>
              <w:spacing w:after="0" w:line="240" w:lineRule="auto"/>
              <w:rPr>
                <w:noProof/>
                <w:sz w:val="24"/>
                <w:szCs w:val="24"/>
                <w:lang w:val="kk-KZ"/>
              </w:rPr>
            </w:pPr>
            <w:r>
              <w:rPr>
                <w:noProof/>
                <w:sz w:val="24"/>
                <w:szCs w:val="24"/>
                <w:lang w:val="kk-KZ"/>
              </w:rPr>
              <w:t>Нег</w:t>
            </w:r>
            <w:r w:rsidR="0057169A">
              <w:rPr>
                <w:noProof/>
                <w:sz w:val="24"/>
                <w:szCs w:val="24"/>
                <w:lang w:val="kk-KZ"/>
              </w:rPr>
              <w:t>ізгі әдебиеттер</w:t>
            </w:r>
          </w:p>
          <w:p w:rsidR="00C64255" w:rsidRDefault="00C64255" w:rsidP="00C64255">
            <w:pPr>
              <w:pStyle w:val="23"/>
              <w:numPr>
                <w:ilvl w:val="0"/>
                <w:numId w:val="27"/>
              </w:numPr>
              <w:spacing w:after="0" w:line="240" w:lineRule="auto"/>
              <w:rPr>
                <w:noProof/>
                <w:sz w:val="24"/>
                <w:szCs w:val="24"/>
                <w:lang w:val="kk-KZ"/>
              </w:rPr>
            </w:pPr>
            <w:r>
              <w:rPr>
                <w:noProof/>
                <w:sz w:val="24"/>
                <w:szCs w:val="24"/>
                <w:lang w:val="kk-KZ"/>
              </w:rPr>
              <w:t>Бектемісов Ә., Ыдырысов Ә. Редактор мен корректорға көмекші құрал.-Алматы; Мектеп,1978.144-бет.</w:t>
            </w:r>
          </w:p>
          <w:p w:rsidR="00C64255" w:rsidRDefault="00C64255" w:rsidP="00C64255">
            <w:pPr>
              <w:pStyle w:val="23"/>
              <w:numPr>
                <w:ilvl w:val="0"/>
                <w:numId w:val="27"/>
              </w:numPr>
              <w:spacing w:after="0" w:line="240" w:lineRule="auto"/>
              <w:rPr>
                <w:noProof/>
                <w:sz w:val="24"/>
                <w:szCs w:val="24"/>
                <w:lang w:val="kk-KZ"/>
              </w:rPr>
            </w:pPr>
            <w:r>
              <w:rPr>
                <w:noProof/>
                <w:sz w:val="24"/>
                <w:szCs w:val="24"/>
                <w:lang w:val="kk-KZ"/>
              </w:rPr>
              <w:t>Мартынова О. Основы редактирования.-М.; Издательский центр «Академия»,2004.-128с.</w:t>
            </w:r>
          </w:p>
          <w:p w:rsidR="00C64255" w:rsidRDefault="0057169A" w:rsidP="00C64255">
            <w:pPr>
              <w:pStyle w:val="23"/>
              <w:numPr>
                <w:ilvl w:val="0"/>
                <w:numId w:val="27"/>
              </w:numPr>
              <w:spacing w:after="0" w:line="240" w:lineRule="auto"/>
              <w:rPr>
                <w:noProof/>
                <w:sz w:val="24"/>
                <w:szCs w:val="24"/>
                <w:lang w:val="kk-KZ"/>
              </w:rPr>
            </w:pPr>
            <w:r>
              <w:rPr>
                <w:noProof/>
                <w:sz w:val="24"/>
                <w:szCs w:val="24"/>
                <w:lang w:val="kk-KZ"/>
              </w:rPr>
              <w:t>Абрамович А.В. Практикум по литературному редактированию. М.,издательство МГУ,1974</w:t>
            </w:r>
          </w:p>
          <w:p w:rsidR="0057169A" w:rsidRDefault="0057169A" w:rsidP="0057169A">
            <w:pPr>
              <w:pStyle w:val="23"/>
              <w:spacing w:after="0" w:line="240" w:lineRule="auto"/>
              <w:ind w:left="720"/>
              <w:rPr>
                <w:noProof/>
                <w:sz w:val="24"/>
                <w:szCs w:val="24"/>
                <w:lang w:val="kk-KZ"/>
              </w:rPr>
            </w:pPr>
          </w:p>
          <w:p w:rsidR="0057169A" w:rsidRDefault="0057169A" w:rsidP="0057169A">
            <w:pPr>
              <w:pStyle w:val="23"/>
              <w:spacing w:after="0" w:line="240" w:lineRule="auto"/>
              <w:rPr>
                <w:noProof/>
                <w:sz w:val="24"/>
                <w:szCs w:val="24"/>
                <w:lang w:val="kk-KZ"/>
              </w:rPr>
            </w:pPr>
            <w:r>
              <w:rPr>
                <w:noProof/>
                <w:sz w:val="24"/>
                <w:szCs w:val="24"/>
                <w:lang w:val="kk-KZ"/>
              </w:rPr>
              <w:t xml:space="preserve">   Қосымша әдебиеттер</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Қожакеев Т.Жас тілшілер серігі.-Алматы,Рауан,1991,224 б.;</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Елеукенов Ш.Р. Замандас парасаты. – Алматы,Жазушы,1977.-300б.;</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Сұхбанбердина Ү.Қазақ баспасөзі тарихынан.-Кітапта,Айқап.-Алматы,Қазақ энциклопедиясы Бас редакциясы,1995;</w:t>
            </w:r>
          </w:p>
          <w:p w:rsidR="0057169A" w:rsidRPr="00C14DB3" w:rsidRDefault="0057169A" w:rsidP="0057169A">
            <w:pPr>
              <w:pStyle w:val="23"/>
              <w:numPr>
                <w:ilvl w:val="0"/>
                <w:numId w:val="28"/>
              </w:numPr>
              <w:spacing w:after="0" w:line="240" w:lineRule="auto"/>
              <w:rPr>
                <w:noProof/>
                <w:sz w:val="24"/>
                <w:szCs w:val="24"/>
                <w:lang w:val="kk-KZ"/>
              </w:rPr>
            </w:pPr>
            <w:r>
              <w:rPr>
                <w:noProof/>
                <w:sz w:val="24"/>
                <w:szCs w:val="24"/>
                <w:lang w:val="kk-KZ"/>
              </w:rPr>
              <w:t>Мухамадиева Л. Теория и методика редактирования. – Алматы;КазНУ,2007</w:t>
            </w:r>
          </w:p>
        </w:tc>
      </w:tr>
      <w:tr w:rsidR="00A34308" w:rsidRPr="000F5C44"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6777F">
              <w:rPr>
                <w:noProof/>
                <w:szCs w:val="24"/>
                <w:lang w:val="kk-KZ"/>
              </w:rPr>
              <w:t xml:space="preserve"> «Журналдың шығу</w:t>
            </w:r>
            <w:r w:rsidR="00EF2A71">
              <w:rPr>
                <w:noProof/>
                <w:szCs w:val="24"/>
                <w:lang w:val="kk-KZ"/>
              </w:rPr>
              <w:t xml:space="preserve">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6777F">
              <w:rPr>
                <w:lang w:val="kk-KZ"/>
              </w:rPr>
              <w:t>Қазақстандық алғашқы журнал</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E6777F" w:rsidP="00C14DB3">
            <w:pPr>
              <w:jc w:val="center"/>
              <w:rPr>
                <w:rFonts w:cs="Times New Roman"/>
                <w:noProof/>
                <w:szCs w:val="24"/>
                <w:lang w:val="kk-KZ"/>
              </w:rPr>
            </w:pPr>
            <w:r>
              <w:rPr>
                <w:rFonts w:cs="Times New Roman"/>
                <w:noProof/>
                <w:szCs w:val="24"/>
                <w:lang w:val="kk-KZ"/>
              </w:rPr>
              <w:t>10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6777F">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251DBF">
              <w:rPr>
                <w:rFonts w:cs="Times New Roman"/>
                <w:noProof/>
                <w:szCs w:val="24"/>
                <w:lang w:val="kk-KZ"/>
              </w:rPr>
              <w:t>Әлемдік және отандық ж</w:t>
            </w:r>
            <w:r w:rsidR="00E6777F">
              <w:rPr>
                <w:rFonts w:cs="Times New Roman"/>
                <w:noProof/>
                <w:szCs w:val="24"/>
                <w:lang w:val="kk-KZ"/>
              </w:rPr>
              <w:t>урнал түрлері</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6777F">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6777F">
              <w:rPr>
                <w:lang w:val="kk-KZ"/>
              </w:rPr>
              <w:t>Салалар бойынша журналдың түрлерін талдау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476CF6">
              <w:rPr>
                <w:rFonts w:cs="Times New Roman"/>
                <w:noProof/>
                <w:szCs w:val="24"/>
                <w:lang w:val="kk-KZ"/>
              </w:rPr>
              <w:t>Қазақ тілді журналдардың даму барысы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76CF6">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476CF6">
              <w:rPr>
                <w:noProof/>
                <w:szCs w:val="24"/>
                <w:lang w:val="kk-KZ"/>
              </w:rPr>
              <w:t>Еліміздегі журналдардың ерекешеліктерін салыстыру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CF3B38">
            <w:pPr>
              <w:pStyle w:val="1"/>
              <w:spacing w:before="0" w:line="276" w:lineRule="auto"/>
              <w:jc w:val="both"/>
              <w:rPr>
                <w:rFonts w:ascii="Times New Roman" w:hAnsi="Times New Roman" w:cs="Times New Roman"/>
                <w:color w:val="auto"/>
                <w:sz w:val="24"/>
                <w:szCs w:val="24"/>
                <w:lang w:val="kk-KZ"/>
              </w:rPr>
            </w:pPr>
            <w:r w:rsidRPr="001E64E2">
              <w:rPr>
                <w:rFonts w:ascii="Times New Roman" w:hAnsi="Times New Roman" w:cs="Times New Roman"/>
                <w:b/>
                <w:noProof/>
                <w:color w:val="auto"/>
                <w:sz w:val="24"/>
                <w:szCs w:val="24"/>
                <w:lang w:val="kk-KZ"/>
              </w:rPr>
              <w:lastRenderedPageBreak/>
              <w:t>4</w:t>
            </w:r>
            <w:bookmarkStart w:id="1" w:name="_Hlk501530332"/>
            <w:r w:rsidR="00B00715" w:rsidRPr="001E64E2">
              <w:rPr>
                <w:rFonts w:ascii="Times New Roman" w:hAnsi="Times New Roman" w:cs="Times New Roman"/>
                <w:b/>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B426C8">
              <w:rPr>
                <w:rFonts w:ascii="Times New Roman" w:hAnsi="Times New Roman" w:cs="Times New Roman"/>
                <w:noProof/>
                <w:color w:val="auto"/>
                <w:sz w:val="24"/>
                <w:szCs w:val="24"/>
                <w:lang w:val="kk-KZ"/>
              </w:rPr>
              <w:t>Журналға ақпарат алудың әдістері,сұхбат алу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1E64E2">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CB01A7">
              <w:rPr>
                <w:lang w:val="kk-KZ"/>
              </w:rPr>
              <w:t>Мәліметтер мен фактілер жинаудың тәсілдерін айқындау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F3B38">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CF3B38">
              <w:rPr>
                <w:rFonts w:cs="Times New Roman"/>
                <w:noProof/>
                <w:szCs w:val="24"/>
                <w:lang w:val="kk-KZ"/>
              </w:rPr>
              <w:t xml:space="preserve">Журналға қажетті материалдарды зерттеу,мұрағаттық </w:t>
            </w:r>
            <w:r w:rsidR="00B426C8">
              <w:rPr>
                <w:rFonts w:cs="Times New Roman"/>
                <w:noProof/>
                <w:szCs w:val="24"/>
                <w:lang w:val="kk-KZ"/>
              </w:rPr>
              <w:t>материалдармен жұмыс істеу</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1E64E2">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CB01A7">
              <w:rPr>
                <w:lang w:val="kk-KZ"/>
              </w:rPr>
              <w:t>Журналистік зерттеу жүргізу</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76CF6">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CF3B38">
              <w:rPr>
                <w:rFonts w:cs="Times New Roman"/>
                <w:noProof/>
                <w:szCs w:val="24"/>
                <w:lang w:val="kk-KZ"/>
              </w:rPr>
              <w:t>Журнал шығарудың әдіс тәсілдері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1E64E2">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CB01A7" w:rsidRPr="00CB01A7">
              <w:rPr>
                <w:noProof/>
                <w:szCs w:val="24"/>
                <w:lang w:val="kk-KZ"/>
              </w:rPr>
              <w:t>Журналға</w:t>
            </w:r>
            <w:r w:rsidR="00CB01A7">
              <w:rPr>
                <w:b/>
                <w:noProof/>
                <w:szCs w:val="24"/>
                <w:lang w:val="kk-KZ"/>
              </w:rPr>
              <w:t xml:space="preserve"> </w:t>
            </w:r>
            <w:r w:rsidR="00CB01A7" w:rsidRPr="00CB01A7">
              <w:rPr>
                <w:noProof/>
                <w:szCs w:val="24"/>
                <w:lang w:val="kk-KZ"/>
              </w:rPr>
              <w:t xml:space="preserve">материал жазудың жаңа технологиясын игеру </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CF3B38">
              <w:rPr>
                <w:noProof/>
                <w:szCs w:val="24"/>
                <w:lang w:val="kk-KZ"/>
              </w:rPr>
              <w:t xml:space="preserve">Заманауи </w:t>
            </w:r>
            <w:r w:rsidR="00CF3B38">
              <w:rPr>
                <w:rFonts w:cs="Times New Roman"/>
                <w:noProof/>
                <w:szCs w:val="24"/>
                <w:lang w:val="kk-KZ"/>
              </w:rPr>
              <w:t>3Д технологиясы</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B01A7">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A82C1A">
              <w:rPr>
                <w:rFonts w:cs="Times New Roman"/>
                <w:noProof/>
                <w:szCs w:val="24"/>
                <w:lang w:val="kk-KZ"/>
              </w:rPr>
              <w:t>3Д принтерінің жұмыс істеуімен танысу</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CF3B38">
              <w:rPr>
                <w:rFonts w:cs="Times New Roman"/>
                <w:noProof/>
                <w:szCs w:val="24"/>
                <w:lang w:val="kk-KZ"/>
              </w:rPr>
              <w:t>3Д технологиясының дизайндағы қолданысы</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F76DF7">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F76DF7">
              <w:rPr>
                <w:rFonts w:cs="Times New Roman"/>
                <w:noProof/>
                <w:szCs w:val="24"/>
                <w:lang w:val="kk-KZ"/>
              </w:rPr>
              <w:t xml:space="preserve"> </w:t>
            </w:r>
            <w:r w:rsidR="00F76DF7">
              <w:rPr>
                <w:color w:val="000000"/>
                <w:lang w:val="kk-KZ"/>
              </w:rPr>
              <w:t xml:space="preserve">Виртуалды әлем көрінісімен танысу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CF3B38">
              <w:rPr>
                <w:rFonts w:cs="Times New Roman"/>
                <w:szCs w:val="24"/>
                <w:lang w:val="kk-KZ"/>
              </w:rPr>
              <w:t xml:space="preserve">Жылтыр бет журналдардағы </w:t>
            </w:r>
            <w:r w:rsidR="00CF3B38">
              <w:rPr>
                <w:rFonts w:cs="Times New Roman"/>
                <w:noProof/>
                <w:szCs w:val="24"/>
                <w:lang w:val="kk-KZ"/>
              </w:rPr>
              <w:t>3Д технологиясы</w:t>
            </w:r>
            <w:r w:rsidR="00CF3B38">
              <w:rPr>
                <w:rFonts w:cs="Times New Roman"/>
                <w:szCs w:val="24"/>
                <w:lang w:val="kk-KZ"/>
              </w:rPr>
              <w:t xml:space="preserve"> </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CB01A7">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F76DF7" w:rsidRPr="00F76DF7">
              <w:rPr>
                <w:rFonts w:cs="Times New Roman"/>
                <w:color w:val="222222"/>
                <w:szCs w:val="24"/>
                <w:shd w:val="clear" w:color="auto" w:fill="FFFFFF"/>
                <w:lang w:val="kk-KZ"/>
              </w:rPr>
              <w:t>Үш өлшемді графикаларды өңдейтін бағдарламалар </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F3B38">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00B426C8">
              <w:rPr>
                <w:rFonts w:cs="Times New Roman"/>
                <w:szCs w:val="24"/>
                <w:lang w:val="kk-KZ"/>
              </w:rPr>
              <w:t>Жылтыр бет журналдардағы фотосурет дайындау технологиясы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B01A7">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F76DF7" w:rsidRPr="00F76DF7">
              <w:rPr>
                <w:rFonts w:cs="Times New Roman"/>
                <w:color w:val="222222"/>
                <w:szCs w:val="24"/>
                <w:shd w:val="clear" w:color="auto" w:fill="FFFFFF"/>
                <w:lang w:val="kk-KZ"/>
              </w:rPr>
              <w:t>3D графика және оның анимациядағы көрінісі</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B426C8">
            <w:pPr>
              <w:rPr>
                <w:noProof/>
                <w:szCs w:val="24"/>
                <w:lang w:val="kk-KZ"/>
              </w:rPr>
            </w:pPr>
            <w:r w:rsidRPr="00C14DB3">
              <w:rPr>
                <w:b/>
                <w:noProof/>
                <w:szCs w:val="24"/>
                <w:lang w:val="kk-KZ"/>
              </w:rPr>
              <w:t>11 Дәріс</w:t>
            </w:r>
            <w:r w:rsidRPr="00C14DB3">
              <w:rPr>
                <w:noProof/>
                <w:szCs w:val="24"/>
                <w:lang w:val="kk-KZ"/>
              </w:rPr>
              <w:t xml:space="preserve"> «</w:t>
            </w:r>
            <w:r w:rsidR="00B426C8">
              <w:rPr>
                <w:noProof/>
                <w:szCs w:val="24"/>
                <w:lang w:val="kk-KZ"/>
              </w:rPr>
              <w:t>Журнал макетін дайындау</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1E64E2">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w:t>
            </w:r>
            <w:r w:rsidR="001E64E2">
              <w:rPr>
                <w:noProof/>
                <w:szCs w:val="24"/>
                <w:lang w:val="kk-KZ"/>
              </w:rPr>
              <w:t>Рубрикалар,материалдардың көлемдерін</w:t>
            </w:r>
            <w:r w:rsidR="00CB01A7">
              <w:rPr>
                <w:noProof/>
                <w:szCs w:val="24"/>
                <w:lang w:val="kk-KZ"/>
              </w:rPr>
              <w:t xml:space="preserve"> анықтау»</w:t>
            </w:r>
            <w:r w:rsidR="00FA4B68">
              <w:rPr>
                <w:noProof/>
                <w:szCs w:val="24"/>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B426C8">
              <w:rPr>
                <w:noProof/>
                <w:szCs w:val="24"/>
                <w:lang w:val="kk-KZ"/>
              </w:rPr>
              <w:t xml:space="preserve">Мұхабаның сыртқы пішіні </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CB01A7">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CB01A7">
              <w:rPr>
                <w:noProof/>
                <w:szCs w:val="24"/>
                <w:lang w:val="kk-KZ"/>
              </w:rPr>
              <w:t>Мұхабаға түсетін фото және текстерді орналастыру</w:t>
            </w:r>
            <w:r w:rsidR="00FA4B68">
              <w:rPr>
                <w:lang w:val="kk-KZ"/>
              </w:rPr>
              <w:t>»</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B426C8">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B426C8">
              <w:rPr>
                <w:rFonts w:ascii="Times New Roman" w:hAnsi="Times New Roman" w:cs="Times New Roman"/>
                <w:b w:val="0"/>
                <w:i w:val="0"/>
                <w:noProof/>
                <w:sz w:val="24"/>
                <w:szCs w:val="24"/>
                <w:lang w:val="kk-KZ"/>
              </w:rPr>
              <w:t>Материалдарды орналастыру,редакциялау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B01A7">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CB01A7">
              <w:rPr>
                <w:noProof/>
                <w:szCs w:val="24"/>
                <w:lang w:val="kk-KZ"/>
              </w:rPr>
              <w:t>Мазмұндарына,өзектілігіне қарай материалдарды қою»</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73FE8">
            <w:pPr>
              <w:rPr>
                <w:noProof/>
                <w:szCs w:val="24"/>
                <w:lang w:val="kk-KZ"/>
              </w:rPr>
            </w:pPr>
            <w:r w:rsidRPr="00C14DB3">
              <w:rPr>
                <w:b/>
                <w:noProof/>
                <w:szCs w:val="24"/>
                <w:lang w:val="kk-KZ"/>
              </w:rPr>
              <w:t>14 Дәріс</w:t>
            </w:r>
            <w:r w:rsidRPr="00C14DB3">
              <w:rPr>
                <w:noProof/>
                <w:szCs w:val="24"/>
                <w:lang w:val="kk-KZ"/>
              </w:rPr>
              <w:t xml:space="preserve"> «</w:t>
            </w:r>
            <w:r w:rsidR="00E73FE8">
              <w:rPr>
                <w:noProof/>
                <w:szCs w:val="24"/>
                <w:lang w:val="kk-KZ"/>
              </w:rPr>
              <w:t>Журналдың макетін арнайы бағдарламада сақтау</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1E64E2">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1E64E2">
              <w:rPr>
                <w:b/>
                <w:noProof/>
                <w:szCs w:val="24"/>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73FE8">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73FE8">
              <w:rPr>
                <w:rFonts w:cs="Times New Roman"/>
                <w:noProof/>
                <w:szCs w:val="24"/>
                <w:lang w:val="kk-KZ"/>
              </w:rPr>
              <w:t xml:space="preserve">Журналды баспаға өткізу </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1E64E2">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1E64E2">
              <w:rPr>
                <w:szCs w:val="24"/>
                <w:lang w:val="kk-KZ"/>
              </w:rPr>
              <w:t>Журналды толықтай, қажетті форматымен өткізу</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82588">
        <w:rPr>
          <w:noProof/>
          <w:szCs w:val="24"/>
          <w:lang w:val="kk-KZ"/>
        </w:rPr>
        <w:t>А</w:t>
      </w:r>
      <w:r w:rsidR="00EF2A71">
        <w:rPr>
          <w:noProof/>
          <w:szCs w:val="24"/>
          <w:lang w:val="kk-KZ"/>
        </w:rPr>
        <w:t>.А.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C5D"/>
    <w:multiLevelType w:val="hybridMultilevel"/>
    <w:tmpl w:val="215E7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95631"/>
    <w:multiLevelType w:val="singleLevel"/>
    <w:tmpl w:val="0419000F"/>
    <w:lvl w:ilvl="0">
      <w:start w:val="1"/>
      <w:numFmt w:val="decimal"/>
      <w:lvlText w:val="%1."/>
      <w:lvlJc w:val="left"/>
      <w:pPr>
        <w:tabs>
          <w:tab w:val="num" w:pos="360"/>
        </w:tabs>
        <w:ind w:left="360" w:hanging="360"/>
      </w:pPr>
    </w:lvl>
  </w:abstractNum>
  <w:abstractNum w:abstractNumId="10">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458CD"/>
    <w:multiLevelType w:val="hybridMultilevel"/>
    <w:tmpl w:val="E060735E"/>
    <w:lvl w:ilvl="0" w:tplc="CC4E644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5">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2"/>
  </w:num>
  <w:num w:numId="3">
    <w:abstractNumId w:val="3"/>
  </w:num>
  <w:num w:numId="4">
    <w:abstractNumId w:val="12"/>
  </w:num>
  <w:num w:numId="5">
    <w:abstractNumId w:val="6"/>
  </w:num>
  <w:num w:numId="6">
    <w:abstractNumId w:val="23"/>
  </w:num>
  <w:num w:numId="7">
    <w:abstractNumId w:val="16"/>
  </w:num>
  <w:num w:numId="8">
    <w:abstractNumId w:val="8"/>
  </w:num>
  <w:num w:numId="9">
    <w:abstractNumId w:val="5"/>
  </w:num>
  <w:num w:numId="10">
    <w:abstractNumId w:val="10"/>
  </w:num>
  <w:num w:numId="11">
    <w:abstractNumId w:val="19"/>
  </w:num>
  <w:num w:numId="12">
    <w:abstractNumId w:val="17"/>
  </w:num>
  <w:num w:numId="13">
    <w:abstractNumId w:val="20"/>
  </w:num>
  <w:num w:numId="14">
    <w:abstractNumId w:val="1"/>
  </w:num>
  <w:num w:numId="15">
    <w:abstractNumId w:val="21"/>
  </w:num>
  <w:num w:numId="16">
    <w:abstractNumId w:val="2"/>
  </w:num>
  <w:num w:numId="17">
    <w:abstractNumId w:val="27"/>
  </w:num>
  <w:num w:numId="18">
    <w:abstractNumId w:val="13"/>
  </w:num>
  <w:num w:numId="19">
    <w:abstractNumId w:val="18"/>
  </w:num>
  <w:num w:numId="20">
    <w:abstractNumId w:val="24"/>
  </w:num>
  <w:num w:numId="21">
    <w:abstractNumId w:val="15"/>
  </w:num>
  <w:num w:numId="22">
    <w:abstractNumId w:val="9"/>
    <w:lvlOverride w:ilvl="0">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7"/>
  </w:num>
  <w:num w:numId="26">
    <w:abstractNumId w:val="26"/>
  </w:num>
  <w:num w:numId="27">
    <w:abstractNumId w:val="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5C44"/>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7AF"/>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E64E2"/>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1DBF"/>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815"/>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1BDB"/>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07AD6"/>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6CF6"/>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69A"/>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1F0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2C1A"/>
    <w:rsid w:val="00A834BD"/>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26C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255"/>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481"/>
    <w:rsid w:val="00C9684E"/>
    <w:rsid w:val="00CA0013"/>
    <w:rsid w:val="00CA16CB"/>
    <w:rsid w:val="00CA2A1C"/>
    <w:rsid w:val="00CA2CAC"/>
    <w:rsid w:val="00CA4C96"/>
    <w:rsid w:val="00CA569C"/>
    <w:rsid w:val="00CA764E"/>
    <w:rsid w:val="00CB01A7"/>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AEF"/>
    <w:rsid w:val="00CF0FFD"/>
    <w:rsid w:val="00CF3710"/>
    <w:rsid w:val="00CF3B38"/>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77F"/>
    <w:rsid w:val="00E679E3"/>
    <w:rsid w:val="00E70E5E"/>
    <w:rsid w:val="00E73FE8"/>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76DF7"/>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r="http://schemas.openxmlformats.org/officeDocument/2006/relationships" xmlns:w="http://schemas.openxmlformats.org/wordprocessingml/2006/main">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Askar94</cp:lastModifiedBy>
  <cp:revision>10</cp:revision>
  <cp:lastPrinted>2017-11-20T08:22:00Z</cp:lastPrinted>
  <dcterms:created xsi:type="dcterms:W3CDTF">2019-09-13T05:01:00Z</dcterms:created>
  <dcterms:modified xsi:type="dcterms:W3CDTF">2019-10-28T15:14:00Z</dcterms:modified>
</cp:coreProperties>
</file>